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216ED" w14:textId="77777777" w:rsidR="000C5D28" w:rsidRPr="002B197A" w:rsidRDefault="000C5D28" w:rsidP="002B197A">
      <w:r w:rsidRPr="002B197A">
        <w:t>COMMUNIQUÉ DE PRESSE / juin - Juillet 2019 / en ligne sur www.n-schilling.com</w:t>
      </w:r>
    </w:p>
    <w:p w14:paraId="16764217" w14:textId="77777777" w:rsidR="00B87091" w:rsidRPr="002B197A" w:rsidRDefault="002B197A" w:rsidP="002B197A"/>
    <w:p w14:paraId="51D2247A" w14:textId="77777777" w:rsidR="000C5D28" w:rsidRPr="002B197A" w:rsidRDefault="000C5D28" w:rsidP="002B197A">
      <w:r w:rsidRPr="002B197A">
        <w:t>Les coffrages Schöck ASE prêts à monter, au cœur d’une préfabrication facilitée</w:t>
      </w:r>
    </w:p>
    <w:p w14:paraId="05CE3809" w14:textId="77777777" w:rsidR="000C5D28" w:rsidRPr="002B197A" w:rsidRDefault="000C5D28" w:rsidP="002B197A"/>
    <w:p w14:paraId="4A3D4949" w14:textId="2C314C70" w:rsidR="002B197A" w:rsidRPr="002B197A" w:rsidRDefault="000C5D28" w:rsidP="002B197A">
      <w:r w:rsidRPr="002B197A">
        <w:t xml:space="preserve">En droite ligne de sa nouvelle </w:t>
      </w:r>
      <w:proofErr w:type="spellStart"/>
      <w:r w:rsidRPr="002B197A">
        <w:t>baseline</w:t>
      </w:r>
      <w:proofErr w:type="spellEnd"/>
      <w:r w:rsidRPr="002B197A">
        <w:t xml:space="preserve"> "porteur de fiabilité", Schöck élargit encore son panel de solutions et services, à destination cette fois des </w:t>
      </w:r>
      <w:proofErr w:type="spellStart"/>
      <w:r w:rsidRPr="002B197A">
        <w:t>préfabricants</w:t>
      </w:r>
      <w:proofErr w:type="spellEnd"/>
      <w:r w:rsidRPr="002B197A">
        <w:t>. Schöck a en effet développé des éléments de coffrage de rives qui s’adaptent idéalement aux lignes de production pour optimiser le processus de préfabrication. Grâce aux coffrages Schöck ASE, tous les éléments préfabriqués comme les rives de prédalles, prémurs, balcons ou encore les rives de poutres, bénéficient d’un aspect totalement lisse et d’un parement impeccable.</w:t>
      </w:r>
      <w:bookmarkStart w:id="0" w:name="_GoBack"/>
      <w:bookmarkEnd w:id="0"/>
    </w:p>
    <w:p w14:paraId="6FC32778" w14:textId="77777777" w:rsidR="001B38E5" w:rsidRPr="002B197A" w:rsidRDefault="001B38E5" w:rsidP="002B197A"/>
    <w:p w14:paraId="2CCE0D66" w14:textId="77777777" w:rsidR="000C5D28" w:rsidRPr="002B197A" w:rsidRDefault="000C5D28" w:rsidP="002B197A">
      <w:r w:rsidRPr="002B197A">
        <w:t>Une solution innovante, rapide, sécurisée et économique...</w:t>
      </w:r>
    </w:p>
    <w:p w14:paraId="61F7F334" w14:textId="77777777" w:rsidR="002B197A" w:rsidRDefault="002B197A" w:rsidP="002B197A"/>
    <w:p w14:paraId="77E4BD9F" w14:textId="645D14E8" w:rsidR="000C5D28" w:rsidRPr="002B197A" w:rsidRDefault="000C5D28" w:rsidP="002B197A">
      <w:r w:rsidRPr="002B197A">
        <w:t xml:space="preserve">Schöck ASE se destine à la réalisation d’éléments de construction en béton apparent - rives de prédalle, balcon, mur, coffrages de poutre, ou encore coffrages de rive dans une configuration de pose avec rupteurs - dont la surface homogène (en béton fibré extrudé C40/50), sans bulles ni aspérités, s’avère un véritable atout esthétique. </w:t>
      </w:r>
    </w:p>
    <w:p w14:paraId="1D4B661D" w14:textId="77777777" w:rsidR="000C5D28" w:rsidRPr="002B197A" w:rsidRDefault="000C5D28" w:rsidP="002B197A">
      <w:r w:rsidRPr="002B197A">
        <w:t xml:space="preserve">Livrés prêts au montage, dans une longueur maximale de 2.70 ML, il suffit simplement de couper ces ASE pour obtenir la dimension et l’angle souhaités. </w:t>
      </w:r>
    </w:p>
    <w:p w14:paraId="709928FE" w14:textId="77777777" w:rsidR="000C5D28" w:rsidRPr="002B197A" w:rsidRDefault="000C5D28" w:rsidP="002B197A">
      <w:r w:rsidRPr="002B197A">
        <w:t>Leur assemblage est également facilité grâce aux clips de jonction droits et d’angles qui assurent un alignement parfait, les queues d’arondes créant une liaison mécanique avec le béton frais.</w:t>
      </w:r>
    </w:p>
    <w:p w14:paraId="3EC69CE6" w14:textId="77777777" w:rsidR="000C5D28" w:rsidRPr="002B197A" w:rsidRDefault="000C5D28" w:rsidP="002B197A">
      <w:r w:rsidRPr="002B197A">
        <w:t xml:space="preserve">La mise en œuvre de cette solution complète clé en main se révèle ainsi simple, rapide et sécure : des valeurs ajoutées fort appréciables pour le </w:t>
      </w:r>
      <w:proofErr w:type="spellStart"/>
      <w:r w:rsidRPr="002B197A">
        <w:t>préfabricant</w:t>
      </w:r>
      <w:proofErr w:type="spellEnd"/>
      <w:r w:rsidRPr="002B197A">
        <w:t xml:space="preserve"> en quête de délais de réalisations courts et d’optimisation de rentabilité. </w:t>
      </w:r>
    </w:p>
    <w:p w14:paraId="647DEA83" w14:textId="77777777" w:rsidR="000C5D28" w:rsidRPr="002B197A" w:rsidRDefault="000C5D28" w:rsidP="002B197A">
      <w:r w:rsidRPr="002B197A">
        <w:t>Elle présente aussi l’avantage de ne générer aucun déchet en usine par rapport aux systèmes traditionnels.</w:t>
      </w:r>
    </w:p>
    <w:p w14:paraId="4D9A7DF4" w14:textId="77777777" w:rsidR="001B38E5" w:rsidRPr="002B197A" w:rsidRDefault="001B38E5" w:rsidP="002B197A"/>
    <w:p w14:paraId="3ADED5BA" w14:textId="77777777" w:rsidR="000C5D28" w:rsidRPr="002B197A" w:rsidRDefault="000C5D28" w:rsidP="002B197A">
      <w:r w:rsidRPr="002B197A">
        <w:t>... pour quatre applications aux finitions parfaites</w:t>
      </w:r>
    </w:p>
    <w:p w14:paraId="78A17046" w14:textId="77777777" w:rsidR="002B197A" w:rsidRDefault="002B197A" w:rsidP="002B197A"/>
    <w:p w14:paraId="11BA237B" w14:textId="024DAAE3" w:rsidR="000C5D28" w:rsidRPr="002B197A" w:rsidRDefault="000C5D28" w:rsidP="002B197A">
      <w:r w:rsidRPr="002B197A">
        <w:t>L’innovation Schöck ASE décline 4 usages distincts.</w:t>
      </w:r>
    </w:p>
    <w:p w14:paraId="2CEFD02B" w14:textId="77777777" w:rsidR="000C5D28" w:rsidRPr="002B197A" w:rsidRDefault="000C5D28" w:rsidP="002B197A">
      <w:r w:rsidRPr="002B197A">
        <w:t xml:space="preserve">Schöck ASE DW0 s’utilise pour les rives de poutres et de prédalles, les réservations de portes, fenêtres, ou encore les trémies d’escaliers : dépourvu de joint d’étanchéité, son profil chanfreiné assure une finition irréprochable. </w:t>
      </w:r>
    </w:p>
    <w:p w14:paraId="2696CD46" w14:textId="77777777" w:rsidR="002B197A" w:rsidRDefault="002B197A" w:rsidP="002B197A"/>
    <w:p w14:paraId="0711DB17" w14:textId="01D6C02A" w:rsidR="000C5D28" w:rsidRPr="002B197A" w:rsidRDefault="000C5D28" w:rsidP="002B197A">
      <w:r w:rsidRPr="002B197A">
        <w:t xml:space="preserve">Schöck ASE DW1, pour les balcons, dispose d’un joint caoutchouc particulièrement efficace qui permet d’une part, d’assurer l’étanchéité lors du coulage du béton et d’autre part, d’obtenir une goutte d’eau parfaite en retirant le joint après coulage. </w:t>
      </w:r>
    </w:p>
    <w:p w14:paraId="4DC46154" w14:textId="77777777" w:rsidR="002B197A" w:rsidRDefault="002B197A" w:rsidP="002B197A"/>
    <w:p w14:paraId="530EB02F" w14:textId="087363B2" w:rsidR="000C5D28" w:rsidRPr="002B197A" w:rsidRDefault="000C5D28" w:rsidP="002B197A">
      <w:r w:rsidRPr="002B197A">
        <w:t xml:space="preserve">Schöck ASE DW2, dédié aux prémurs avec ou sans réservations, se dote de deux joints caoutchouc, garantissant simultanément son positionnement vertical lors du coffrage et l’étanchéité lors du coulage du béton. </w:t>
      </w:r>
    </w:p>
    <w:p w14:paraId="35E0B458" w14:textId="77777777" w:rsidR="002B197A" w:rsidRDefault="002B197A" w:rsidP="002B197A"/>
    <w:p w14:paraId="7589E911" w14:textId="5C80022F" w:rsidR="000C5D28" w:rsidRPr="002B197A" w:rsidRDefault="000C5D28" w:rsidP="002B197A">
      <w:r w:rsidRPr="002B197A">
        <w:t xml:space="preserve">Enfin, Schöck ASE P, extrudé en usine, affiche un profilé chanfreiné particulièrement utilisé dans le cas de trémies, qui s’insère dans les prédalles. </w:t>
      </w:r>
    </w:p>
    <w:p w14:paraId="46BF23E4" w14:textId="77777777" w:rsidR="000C5D28" w:rsidRPr="002B197A" w:rsidRDefault="000C5D28" w:rsidP="002B197A">
      <w:r w:rsidRPr="002B197A">
        <w:t>Soulignons que les coffrages Schöck ASE se caractérisent par leur résistance au cintrage (15-16 N/mm2), à la pression (55-60 N/mm2), au gel et aux intempéries.</w:t>
      </w:r>
    </w:p>
    <w:p w14:paraId="4C1854F4" w14:textId="77777777" w:rsidR="002B197A" w:rsidRDefault="002B197A" w:rsidP="002B197A"/>
    <w:p w14:paraId="2DD0BF44" w14:textId="0DB3F706" w:rsidR="000C5D28" w:rsidRPr="002B197A" w:rsidRDefault="000C5D28" w:rsidP="002B197A">
      <w:r w:rsidRPr="002B197A">
        <w:t xml:space="preserve">Afin de faire découvrir les multiples possibilités offertes par Schöck ASE, Schöck vient d’éditer une brochure, disponible sur demande et téléchargeable sur le site </w:t>
      </w:r>
      <w:hyperlink r:id="rId4" w:history="1">
        <w:r w:rsidR="00721E36" w:rsidRPr="002B197A">
          <w:rPr>
            <w:rStyle w:val="Lienhypertexte"/>
          </w:rPr>
          <w:t>www.schoeck.fr</w:t>
        </w:r>
      </w:hyperlink>
      <w:r w:rsidRPr="002B197A">
        <w:t xml:space="preserve">. </w:t>
      </w:r>
    </w:p>
    <w:p w14:paraId="3C465A96" w14:textId="77777777" w:rsidR="00721E36" w:rsidRDefault="00721E36" w:rsidP="000C5D28">
      <w:pPr>
        <w:pStyle w:val="Paragraphestandard"/>
        <w:suppressAutoHyphens/>
        <w:spacing w:after="113"/>
        <w:jc w:val="both"/>
        <w:rPr>
          <w:rFonts w:ascii="Corpid E1s Light" w:hAnsi="Corpid E1s Light" w:cs="Corpid E1s Light"/>
          <w:sz w:val="18"/>
          <w:szCs w:val="18"/>
        </w:rPr>
      </w:pPr>
    </w:p>
    <w:sectPr w:rsidR="00721E36" w:rsidSect="00D0307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nion Pro">
    <w:charset w:val="00"/>
    <w:family w:val="auto"/>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orpid E1s Light">
    <w:altName w:val="Cambria"/>
    <w:panose1 w:val="00000000000000000000"/>
    <w:charset w:val="00"/>
    <w:family w:val="swiss"/>
    <w:notTrueType/>
    <w:pitch w:val="variable"/>
    <w:sig w:usb0="800002EF" w:usb1="5000205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08"/>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5D28"/>
    <w:rsid w:val="000477AB"/>
    <w:rsid w:val="000C5D28"/>
    <w:rsid w:val="001B38E5"/>
    <w:rsid w:val="002B197A"/>
    <w:rsid w:val="003F0343"/>
    <w:rsid w:val="00721E36"/>
    <w:rsid w:val="00892B51"/>
    <w:rsid w:val="008A1813"/>
    <w:rsid w:val="008F1FBE"/>
    <w:rsid w:val="00BF6BD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1E87AD"/>
  <w14:defaultImageDpi w14:val="32767"/>
  <w15:docId w15:val="{308FCD65-422F-4191-94EC-727B06C0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0C5D28"/>
    <w:pPr>
      <w:autoSpaceDE w:val="0"/>
      <w:autoSpaceDN w:val="0"/>
      <w:adjustRightInd w:val="0"/>
      <w:spacing w:line="288" w:lineRule="auto"/>
      <w:textAlignment w:val="center"/>
    </w:pPr>
    <w:rPr>
      <w:rFonts w:ascii="Minion Pro" w:hAnsi="Minion Pro" w:cs="Minion Pro"/>
      <w:color w:val="000000"/>
    </w:rPr>
  </w:style>
  <w:style w:type="paragraph" w:customStyle="1" w:styleId="Corps">
    <w:name w:val="Corps"/>
    <w:rsid w:val="000C5D28"/>
    <w:pPr>
      <w:pBdr>
        <w:top w:val="nil"/>
        <w:left w:val="nil"/>
        <w:bottom w:val="nil"/>
        <w:right w:val="nil"/>
        <w:between w:val="nil"/>
        <w:bar w:val="nil"/>
      </w:pBdr>
    </w:pPr>
    <w:rPr>
      <w:rFonts w:ascii="Cambria" w:eastAsia="Cambria" w:hAnsi="Cambria" w:cs="Cambria"/>
      <w:color w:val="000000"/>
      <w:u w:color="000000"/>
      <w:bdr w:val="nil"/>
      <w:lang w:val="es-ES_tradnl"/>
    </w:rPr>
  </w:style>
  <w:style w:type="character" w:customStyle="1" w:styleId="Aucune">
    <w:name w:val="Aucune"/>
    <w:rsid w:val="000C5D28"/>
    <w:rPr>
      <w:lang w:val="es-ES_tradnl"/>
    </w:rPr>
  </w:style>
  <w:style w:type="paragraph" w:customStyle="1" w:styleId="Pardfaut">
    <w:name w:val="Par défaut"/>
    <w:rsid w:val="000C5D2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Policepardfaut"/>
    <w:rsid w:val="000C5D28"/>
    <w:rPr>
      <w:rFonts w:ascii="Palatino Linotype" w:eastAsia="Palatino Linotype" w:hAnsi="Palatino Linotype" w:cs="Palatino Linotype"/>
      <w:b/>
      <w:bCs/>
      <w:color w:val="0000FF"/>
      <w:sz w:val="18"/>
      <w:szCs w:val="18"/>
      <w:u w:val="single" w:color="0000FF"/>
    </w:rPr>
  </w:style>
  <w:style w:type="character" w:customStyle="1" w:styleId="Hyperlink1">
    <w:name w:val="Hyperlink.1"/>
    <w:basedOn w:val="Policepardfaut"/>
    <w:rsid w:val="000C5D28"/>
    <w:rPr>
      <w:rFonts w:ascii="Palatino Linotype" w:eastAsia="Palatino Linotype" w:hAnsi="Palatino Linotype" w:cs="Palatino Linotype"/>
      <w:color w:val="0000FF"/>
      <w:sz w:val="18"/>
      <w:szCs w:val="18"/>
      <w:u w:val="single" w:color="0000FF"/>
    </w:rPr>
  </w:style>
  <w:style w:type="character" w:styleId="Lienhypertexte">
    <w:name w:val="Hyperlink"/>
    <w:basedOn w:val="Policepardfaut"/>
    <w:uiPriority w:val="99"/>
    <w:unhideWhenUsed/>
    <w:rsid w:val="00721E36"/>
    <w:rPr>
      <w:color w:val="0563C1" w:themeColor="hyperlink"/>
      <w:u w:val="single"/>
    </w:rPr>
  </w:style>
  <w:style w:type="character" w:customStyle="1" w:styleId="Mentionnonrsolue1">
    <w:name w:val="Mention non résolue1"/>
    <w:basedOn w:val="Policepardfaut"/>
    <w:uiPriority w:val="99"/>
    <w:rsid w:val="00721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choeck.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480</Words>
  <Characters>2643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Instant Urbain</dc:creator>
  <cp:keywords/>
  <dc:description/>
  <cp:lastModifiedBy>Ines Navarro</cp:lastModifiedBy>
  <cp:revision>2</cp:revision>
  <dcterms:created xsi:type="dcterms:W3CDTF">2019-06-27T14:44:00Z</dcterms:created>
  <dcterms:modified xsi:type="dcterms:W3CDTF">2019-06-27T14:44:00Z</dcterms:modified>
</cp:coreProperties>
</file>