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3582" w14:textId="1B6C4121" w:rsidR="00B774DB" w:rsidRDefault="00782035" w:rsidP="00B774DB">
      <w:pPr>
        <w:jc w:val="both"/>
        <w:rPr>
          <w:sz w:val="24"/>
          <w:szCs w:val="24"/>
        </w:rPr>
      </w:pPr>
      <w:r w:rsidRPr="00B774DB">
        <w:rPr>
          <w:rFonts w:cs="Calibri"/>
          <w:sz w:val="24"/>
          <w:szCs w:val="24"/>
        </w:rPr>
        <w:t xml:space="preserve">Inwestycja Sun Towers Świnoujście - mieszkania na najwyższym poziomie z zastosowaniem </w:t>
      </w:r>
      <w:r w:rsidRPr="00B774DB">
        <w:rPr>
          <w:sz w:val="24"/>
          <w:szCs w:val="24"/>
        </w:rPr>
        <w:t xml:space="preserve"> Schöck Isokorb® T typu K i Q.</w:t>
      </w:r>
    </w:p>
    <w:p w14:paraId="57638414" w14:textId="536F3EAA" w:rsidR="003671BB" w:rsidRDefault="00782035" w:rsidP="00B774DB">
      <w:pPr>
        <w:jc w:val="both"/>
        <w:rPr>
          <w:rFonts w:cs="Calibri"/>
          <w:sz w:val="24"/>
          <w:szCs w:val="24"/>
        </w:rPr>
      </w:pPr>
      <w:r w:rsidRPr="00B774DB">
        <w:rPr>
          <w:rFonts w:cs="Calibri"/>
          <w:color w:val="1D2129"/>
          <w:sz w:val="24"/>
          <w:szCs w:val="24"/>
        </w:rPr>
        <w:t xml:space="preserve">Sun Towers powstanie w bardzo korzystnej lokalizacji. Inwestycja położona jest w jednym z głównych ciągów komunikacyjnych Świnoujścia a zarazem na skraju dzielnicy mieszkalnej tuż przy pięknym Parku Chopina. Nieruchomość położona jest w niewielkiej odległości od centrum miasta oraz Świnoujskiej plaży. </w:t>
      </w:r>
      <w:r w:rsidRPr="00B774DB">
        <w:rPr>
          <w:rFonts w:cs="Calibri"/>
          <w:sz w:val="24"/>
          <w:szCs w:val="24"/>
        </w:rPr>
        <w:t xml:space="preserve">Zakończenie inwestycji przewidziane jest </w:t>
      </w:r>
      <w:r w:rsidR="00E44210" w:rsidRPr="00B774DB">
        <w:rPr>
          <w:rFonts w:cs="Calibri"/>
          <w:sz w:val="24"/>
          <w:szCs w:val="24"/>
        </w:rPr>
        <w:t xml:space="preserve">na </w:t>
      </w:r>
      <w:r w:rsidRPr="00B774DB">
        <w:rPr>
          <w:rFonts w:cs="Calibri"/>
          <w:sz w:val="24"/>
          <w:szCs w:val="24"/>
        </w:rPr>
        <w:t>pierwsze półrocze 2022</w:t>
      </w:r>
      <w:r w:rsidR="00342C37" w:rsidRPr="00B774DB">
        <w:rPr>
          <w:rFonts w:cs="Calibri"/>
          <w:sz w:val="24"/>
          <w:szCs w:val="24"/>
        </w:rPr>
        <w:t xml:space="preserve"> roku</w:t>
      </w:r>
      <w:r w:rsidRPr="00B774DB">
        <w:rPr>
          <w:rFonts w:cs="Calibri"/>
          <w:sz w:val="24"/>
          <w:szCs w:val="24"/>
        </w:rPr>
        <w:t>. W inwestycji zastosowano rozwiązania firmy Schöck. W ramach inwestycji</w:t>
      </w:r>
      <w:r w:rsidR="00A63ABA">
        <w:rPr>
          <w:rFonts w:cs="Calibri"/>
          <w:sz w:val="24"/>
          <w:szCs w:val="24"/>
        </w:rPr>
        <w:t xml:space="preserve"> </w:t>
      </w:r>
      <w:r w:rsidRPr="00B774DB">
        <w:rPr>
          <w:rFonts w:cs="Calibri"/>
          <w:sz w:val="24"/>
          <w:szCs w:val="24"/>
        </w:rPr>
        <w:t>powstaną dwa budynki podzielone na dwie grupy funkcjonalne. Parter to lokale przeznaczone  na działalność gospodarczą, czyli handel i usługi, które pozwolą na zaspokojenie podstawowych potrzeb bez opuszczania miejsca zamieszkania. Pomiędzy 1 a 11 piętrem znajdować się będą mieszkania. Te najmniejsze jednopokojowe od 29 m</w:t>
      </w:r>
      <w:r w:rsidR="008C0D4E">
        <w:rPr>
          <w:rFonts w:cs="Calibri"/>
          <w:sz w:val="24"/>
          <w:szCs w:val="24"/>
        </w:rPr>
        <w:t>²</w:t>
      </w:r>
      <w:r w:rsidRPr="00B774DB">
        <w:rPr>
          <w:rFonts w:cs="Calibri"/>
          <w:sz w:val="24"/>
          <w:szCs w:val="24"/>
        </w:rPr>
        <w:t>, dwupokojowe od 32m</w:t>
      </w:r>
      <w:r w:rsidR="000A6E0B">
        <w:rPr>
          <w:rFonts w:cs="Calibri"/>
          <w:sz w:val="24"/>
          <w:szCs w:val="24"/>
        </w:rPr>
        <w:t>²</w:t>
      </w:r>
      <w:r w:rsidRPr="00B774DB">
        <w:rPr>
          <w:rFonts w:cs="Calibri"/>
          <w:sz w:val="24"/>
          <w:szCs w:val="24"/>
        </w:rPr>
        <w:t>, trzypokojowe od 54 m</w:t>
      </w:r>
      <w:r w:rsidR="007A78CB">
        <w:rPr>
          <w:rFonts w:cs="Calibri"/>
          <w:sz w:val="24"/>
          <w:szCs w:val="24"/>
        </w:rPr>
        <w:t>²</w:t>
      </w:r>
      <w:r w:rsidRPr="00B774DB">
        <w:rPr>
          <w:rFonts w:cs="Calibri"/>
          <w:sz w:val="24"/>
          <w:szCs w:val="24"/>
        </w:rPr>
        <w:t xml:space="preserve"> oraz 5 pokojowe o powierzchni 95 m</w:t>
      </w:r>
      <w:r w:rsidR="008C0D4E">
        <w:rPr>
          <w:rFonts w:cs="Calibri"/>
          <w:sz w:val="24"/>
          <w:szCs w:val="24"/>
        </w:rPr>
        <w:t>²</w:t>
      </w:r>
      <w:r w:rsidRPr="00B774DB">
        <w:rPr>
          <w:rFonts w:cs="Calibri"/>
          <w:sz w:val="24"/>
          <w:szCs w:val="24"/>
        </w:rPr>
        <w:t>. Większość mieszkań z balkonem lub tarasem. W budynku znajdziemy dużą ilość przeszkleń z oknami szerokimi prawie na 3 m. Dla wszystkich mieszkańców przeznaczona będzie całodobowa obsługa recepcji. Mieszkania na wyższych piętrach będą posiadały oddzielne wejście oraz osobną windę VIP. Dla najbardziej wymagających klientów na najwyższym poziomie przygotowano 6 lokali typu Penthaus o powierzchni od 86 do 187 m</w:t>
      </w:r>
      <w:r w:rsidR="008C0D4E">
        <w:rPr>
          <w:rFonts w:cs="Calibri"/>
          <w:sz w:val="24"/>
          <w:szCs w:val="24"/>
        </w:rPr>
        <w:t>²</w:t>
      </w:r>
      <w:r w:rsidRPr="00B774DB">
        <w:rPr>
          <w:rFonts w:cs="Calibri"/>
          <w:sz w:val="24"/>
          <w:szCs w:val="24"/>
        </w:rPr>
        <w:t>, z wielkimi tarasami od 38 do 10</w:t>
      </w:r>
      <w:r w:rsidR="007D288D">
        <w:rPr>
          <w:rFonts w:cs="Calibri"/>
          <w:sz w:val="24"/>
          <w:szCs w:val="24"/>
        </w:rPr>
        <w:t>5</w:t>
      </w:r>
      <w:r w:rsidRPr="00B774DB">
        <w:rPr>
          <w:rFonts w:cs="Calibri"/>
          <w:sz w:val="24"/>
          <w:szCs w:val="24"/>
        </w:rPr>
        <w:t xml:space="preserve"> m</w:t>
      </w:r>
      <w:r w:rsidR="008C0D4E">
        <w:rPr>
          <w:rFonts w:cs="Calibri"/>
          <w:sz w:val="24"/>
          <w:szCs w:val="24"/>
        </w:rPr>
        <w:t>²</w:t>
      </w:r>
      <w:r w:rsidR="00F710DF">
        <w:rPr>
          <w:rFonts w:cs="Calibri"/>
          <w:sz w:val="24"/>
          <w:szCs w:val="24"/>
        </w:rPr>
        <w:t>.</w:t>
      </w:r>
    </w:p>
    <w:p w14:paraId="625217E9" w14:textId="0D942009" w:rsidR="00B774DB" w:rsidRDefault="00782035" w:rsidP="00B774DB">
      <w:pPr>
        <w:jc w:val="both"/>
        <w:rPr>
          <w:rFonts w:cs="Calibri"/>
          <w:sz w:val="24"/>
          <w:szCs w:val="24"/>
        </w:rPr>
      </w:pPr>
      <w:r w:rsidRPr="00B774DB">
        <w:rPr>
          <w:rFonts w:cs="Calibri"/>
          <w:color w:val="222222"/>
          <w:sz w:val="24"/>
          <w:szCs w:val="24"/>
        </w:rPr>
        <w:t xml:space="preserve">Inwestycja </w:t>
      </w:r>
      <w:r w:rsidRPr="00B774DB">
        <w:rPr>
          <w:rFonts w:cs="Calibri"/>
          <w:sz w:val="24"/>
          <w:szCs w:val="24"/>
        </w:rPr>
        <w:t xml:space="preserve">Sun Towers </w:t>
      </w:r>
      <w:r w:rsidR="00691BC5">
        <w:rPr>
          <w:rFonts w:cs="Calibri"/>
          <w:sz w:val="24"/>
          <w:szCs w:val="24"/>
        </w:rPr>
        <w:t>-</w:t>
      </w:r>
      <w:r w:rsidRPr="00B774DB">
        <w:rPr>
          <w:rFonts w:cs="Calibri"/>
          <w:sz w:val="24"/>
          <w:szCs w:val="24"/>
        </w:rPr>
        <w:t xml:space="preserve"> Świnoujście</w:t>
      </w:r>
      <w:r w:rsidRPr="00B774DB">
        <w:rPr>
          <w:rFonts w:cs="Calibri"/>
          <w:color w:val="222222"/>
          <w:sz w:val="24"/>
          <w:szCs w:val="24"/>
        </w:rPr>
        <w:t xml:space="preserve"> z zastosowaniem </w:t>
      </w:r>
      <w:bookmarkStart w:id="0" w:name="_Hlk43730322"/>
      <w:r w:rsidRPr="00B774DB">
        <w:rPr>
          <w:rFonts w:cs="Calibri"/>
          <w:sz w:val="24"/>
          <w:szCs w:val="24"/>
        </w:rPr>
        <w:t xml:space="preserve">Schöck </w:t>
      </w:r>
      <w:bookmarkEnd w:id="0"/>
      <w:r w:rsidRPr="00B774DB">
        <w:rPr>
          <w:rFonts w:cs="Calibri"/>
          <w:sz w:val="24"/>
          <w:szCs w:val="24"/>
        </w:rPr>
        <w:t xml:space="preserve">Isokorb® T </w:t>
      </w:r>
      <w:bookmarkStart w:id="1" w:name="_Hlk43729989"/>
      <w:r w:rsidRPr="00B774DB">
        <w:rPr>
          <w:rFonts w:cs="Calibri"/>
          <w:sz w:val="24"/>
          <w:szCs w:val="24"/>
        </w:rPr>
        <w:t>typu K i Q.</w:t>
      </w:r>
    </w:p>
    <w:p w14:paraId="0216BEE1" w14:textId="59574BAB" w:rsidR="00782035" w:rsidRPr="00B774DB" w:rsidRDefault="00782035" w:rsidP="00B774DB">
      <w:pPr>
        <w:jc w:val="both"/>
        <w:rPr>
          <w:sz w:val="24"/>
          <w:szCs w:val="24"/>
        </w:rPr>
      </w:pPr>
      <w:r w:rsidRPr="00B774DB">
        <w:rPr>
          <w:sz w:val="24"/>
          <w:szCs w:val="24"/>
        </w:rPr>
        <w:t xml:space="preserve">W </w:t>
      </w:r>
      <w:r w:rsidR="006570D3" w:rsidRPr="00B774DB">
        <w:rPr>
          <w:sz w:val="24"/>
          <w:szCs w:val="24"/>
        </w:rPr>
        <w:t>b</w:t>
      </w:r>
      <w:r w:rsidRPr="00B774DB">
        <w:rPr>
          <w:sz w:val="24"/>
          <w:szCs w:val="24"/>
        </w:rPr>
        <w:t>alkonach o skomplikowanym kształcie i znacznym (przekraczającym 3m) wysięgu</w:t>
      </w:r>
      <w:r w:rsidR="004572F3">
        <w:rPr>
          <w:sz w:val="24"/>
          <w:szCs w:val="24"/>
        </w:rPr>
        <w:t xml:space="preserve"> </w:t>
      </w:r>
      <w:r w:rsidRPr="00B774DB">
        <w:rPr>
          <w:sz w:val="24"/>
          <w:szCs w:val="24"/>
        </w:rPr>
        <w:t xml:space="preserve">zamontowano łączniki termoizolacyjne </w:t>
      </w:r>
      <w:r w:rsidRPr="00B774DB">
        <w:rPr>
          <w:rFonts w:cs="Calibri"/>
          <w:sz w:val="24"/>
          <w:szCs w:val="24"/>
        </w:rPr>
        <w:t>Schöck</w:t>
      </w:r>
      <w:r w:rsidRPr="00B774DB">
        <w:rPr>
          <w:sz w:val="24"/>
          <w:szCs w:val="24"/>
        </w:rPr>
        <w:t xml:space="preserve"> Isokorb®</w:t>
      </w:r>
      <w:r w:rsidR="002C38AD">
        <w:rPr>
          <w:sz w:val="24"/>
          <w:szCs w:val="24"/>
        </w:rPr>
        <w:t xml:space="preserve"> </w:t>
      </w:r>
      <w:r w:rsidR="00B774DB">
        <w:rPr>
          <w:sz w:val="24"/>
          <w:szCs w:val="24"/>
        </w:rPr>
        <w:t>T</w:t>
      </w:r>
      <w:r w:rsidRPr="00B774DB">
        <w:rPr>
          <w:sz w:val="24"/>
          <w:szCs w:val="24"/>
        </w:rPr>
        <w:t xml:space="preserve"> typu K – do</w:t>
      </w:r>
      <w:r w:rsidR="004572F3">
        <w:rPr>
          <w:sz w:val="24"/>
          <w:szCs w:val="24"/>
        </w:rPr>
        <w:t xml:space="preserve"> </w:t>
      </w:r>
      <w:r w:rsidRPr="00B774DB">
        <w:rPr>
          <w:sz w:val="24"/>
          <w:szCs w:val="24"/>
        </w:rPr>
        <w:t>połączeń wspornikowych, oraz</w:t>
      </w:r>
      <w:r w:rsidR="004572F3">
        <w:rPr>
          <w:sz w:val="24"/>
          <w:szCs w:val="24"/>
        </w:rPr>
        <w:t xml:space="preserve"> </w:t>
      </w:r>
      <w:r w:rsidRPr="00B774DB">
        <w:rPr>
          <w:sz w:val="24"/>
          <w:szCs w:val="24"/>
        </w:rPr>
        <w:t xml:space="preserve">łączniki </w:t>
      </w:r>
      <w:r w:rsidRPr="00B774DB">
        <w:rPr>
          <w:rFonts w:cs="Calibri"/>
          <w:sz w:val="24"/>
          <w:szCs w:val="24"/>
        </w:rPr>
        <w:t>Schöck</w:t>
      </w:r>
      <w:r w:rsidRPr="00B774DB">
        <w:rPr>
          <w:sz w:val="24"/>
          <w:szCs w:val="24"/>
        </w:rPr>
        <w:t xml:space="preserve"> Isokorb®</w:t>
      </w:r>
      <w:r w:rsidR="002C38AD">
        <w:rPr>
          <w:sz w:val="24"/>
          <w:szCs w:val="24"/>
        </w:rPr>
        <w:t xml:space="preserve"> </w:t>
      </w:r>
      <w:r w:rsidR="00B774DB">
        <w:rPr>
          <w:sz w:val="24"/>
          <w:szCs w:val="24"/>
        </w:rPr>
        <w:t>T</w:t>
      </w:r>
      <w:r w:rsidRPr="00B774DB">
        <w:rPr>
          <w:sz w:val="24"/>
          <w:szCs w:val="24"/>
        </w:rPr>
        <w:t xml:space="preserve"> typu Q. Pozwoliło to przede wszystkim na zminimalizowanie</w:t>
      </w:r>
      <w:r w:rsidR="004572F3">
        <w:rPr>
          <w:sz w:val="24"/>
          <w:szCs w:val="24"/>
        </w:rPr>
        <w:t xml:space="preserve"> </w:t>
      </w:r>
      <w:r w:rsidRPr="00B774DB">
        <w:rPr>
          <w:sz w:val="24"/>
          <w:szCs w:val="24"/>
        </w:rPr>
        <w:t>strat ciepła przez mostek liniowy jaki tworzą płyty balkonowe przy jednoczesnej rezygnacji z tradycyjnych warstw wykończeniowych. Dodatkowo obniżyło to koszty wykonawcze i poprawiło estetykę. Płyty balkonowe wydają się dużo lżejsze. Wykonano łącznie ponad 1000 mb połączeń żelbetowych płyt balkonowych ze stropem. Balkony o zmiennej wysokości 20 do 18 cm betonowano na budowie razem ze stropem. Klasa odporności ogniowej łączników wynosi REI120. Ekwiwalentny współczynnik przenikania ciepł</w:t>
      </w:r>
      <w:r w:rsidR="007D288D">
        <w:rPr>
          <w:sz w:val="24"/>
          <w:szCs w:val="24"/>
        </w:rPr>
        <w:t>a</w:t>
      </w:r>
      <w:r w:rsidRPr="00B774DB">
        <w:rPr>
          <w:sz w:val="24"/>
          <w:szCs w:val="24"/>
        </w:rPr>
        <w:t xml:space="preserve"> dla przeważającej ilości łączników w połączeniu nie przekracza </w:t>
      </w:r>
      <w:r w:rsidRPr="00B774DB">
        <w:rPr>
          <w:rFonts w:ascii="Symbol" w:hAnsi="Symbol"/>
          <w:sz w:val="24"/>
          <w:szCs w:val="24"/>
        </w:rPr>
        <w:t>l</w:t>
      </w:r>
      <w:r w:rsidRPr="00B774DB">
        <w:rPr>
          <w:sz w:val="24"/>
          <w:szCs w:val="24"/>
          <w:vertAlign w:val="subscript"/>
        </w:rPr>
        <w:t>eq</w:t>
      </w:r>
      <w:r w:rsidRPr="00B774DB">
        <w:rPr>
          <w:sz w:val="24"/>
          <w:szCs w:val="24"/>
        </w:rPr>
        <w:t>=0,11 W/(m</w:t>
      </w:r>
      <w:r w:rsidRPr="00B774DB">
        <w:rPr>
          <w:rFonts w:cs="Calibri"/>
          <w:sz w:val="24"/>
          <w:szCs w:val="24"/>
        </w:rPr>
        <w:t>∙</w:t>
      </w:r>
      <w:r w:rsidRPr="00B774DB">
        <w:rPr>
          <w:sz w:val="24"/>
          <w:szCs w:val="24"/>
        </w:rPr>
        <w:t>K).</w:t>
      </w:r>
      <w:bookmarkEnd w:id="1"/>
    </w:p>
    <w:p w14:paraId="0FE6D77F" w14:textId="77777777" w:rsidR="00A03BEB" w:rsidRPr="00B774DB" w:rsidRDefault="00A03BEB" w:rsidP="00B774DB">
      <w:pPr>
        <w:jc w:val="both"/>
      </w:pPr>
    </w:p>
    <w:sectPr w:rsidR="00A03BEB" w:rsidRPr="00B7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5"/>
    <w:rsid w:val="000A6E0B"/>
    <w:rsid w:val="002C38AD"/>
    <w:rsid w:val="00342C37"/>
    <w:rsid w:val="003671BB"/>
    <w:rsid w:val="004572F3"/>
    <w:rsid w:val="006570D3"/>
    <w:rsid w:val="00691BC5"/>
    <w:rsid w:val="00782035"/>
    <w:rsid w:val="007A78CB"/>
    <w:rsid w:val="007D288D"/>
    <w:rsid w:val="008C0D4E"/>
    <w:rsid w:val="009A2833"/>
    <w:rsid w:val="00A03BEB"/>
    <w:rsid w:val="00A63ABA"/>
    <w:rsid w:val="00B774DB"/>
    <w:rsid w:val="00E44210"/>
    <w:rsid w:val="00F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C2BB"/>
  <w15:chartTrackingRefBased/>
  <w15:docId w15:val="{8B52EE25-160E-49E2-9B8D-2C5AB57D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03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16</cp:revision>
  <dcterms:created xsi:type="dcterms:W3CDTF">2020-06-23T06:42:00Z</dcterms:created>
  <dcterms:modified xsi:type="dcterms:W3CDTF">2020-06-26T07:36:00Z</dcterms:modified>
</cp:coreProperties>
</file>