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E5C10" w14:textId="77777777" w:rsidR="00C17C30" w:rsidRPr="00C17C30" w:rsidRDefault="00C17C30" w:rsidP="00C17C30">
      <w:pPr>
        <w:shd w:val="clear" w:color="auto" w:fill="FFFFFF"/>
        <w:spacing w:after="0" w:line="240" w:lineRule="auto"/>
        <w:ind w:left="708" w:right="-567"/>
        <w:jc w:val="both"/>
        <w:rPr>
          <w:rFonts w:cs="Calibri"/>
          <w:sz w:val="24"/>
          <w:szCs w:val="24"/>
        </w:rPr>
      </w:pPr>
      <w:r w:rsidRPr="00C17C30">
        <w:rPr>
          <w:sz w:val="24"/>
          <w:szCs w:val="24"/>
        </w:rPr>
        <w:t>CLUBHOUSE</w:t>
      </w:r>
      <w:r w:rsidRPr="00C17C30">
        <w:rPr>
          <w:rFonts w:cs="Calibri"/>
          <w:sz w:val="24"/>
          <w:szCs w:val="24"/>
        </w:rPr>
        <w:t xml:space="preserve"> -Unikalny budynek nad wodą. </w:t>
      </w:r>
    </w:p>
    <w:p w14:paraId="680E84D6" w14:textId="77777777" w:rsidR="00C17C30" w:rsidRPr="00C17C30" w:rsidRDefault="00C17C30" w:rsidP="00C17C30">
      <w:pPr>
        <w:shd w:val="clear" w:color="auto" w:fill="FFFFFF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100AFA55" w14:textId="77777777" w:rsidR="00C17C30" w:rsidRPr="00C17C30" w:rsidRDefault="00C17C30" w:rsidP="00C17C30">
      <w:pPr>
        <w:shd w:val="clear" w:color="auto" w:fill="FFFFFF"/>
        <w:spacing w:after="0" w:line="240" w:lineRule="auto"/>
        <w:ind w:left="708" w:right="-567"/>
        <w:rPr>
          <w:rFonts w:cs="Calibri"/>
          <w:b/>
          <w:bCs/>
          <w:color w:val="333333"/>
          <w:sz w:val="24"/>
          <w:szCs w:val="24"/>
        </w:rPr>
      </w:pPr>
      <w:r w:rsidRPr="00C17C30">
        <w:rPr>
          <w:b/>
          <w:bCs/>
          <w:sz w:val="24"/>
          <w:szCs w:val="24"/>
        </w:rPr>
        <w:t>CLUBHOUSE</w:t>
      </w:r>
      <w:r w:rsidRPr="00C17C30">
        <w:rPr>
          <w:rFonts w:cs="Calibri"/>
          <w:b/>
          <w:bCs/>
          <w:color w:val="333333"/>
          <w:sz w:val="24"/>
          <w:szCs w:val="24"/>
        </w:rPr>
        <w:t xml:space="preserve"> to szczecińska inwestycja charakteryzująca się nowoczesną </w:t>
      </w:r>
    </w:p>
    <w:p w14:paraId="10325AA2" w14:textId="77777777" w:rsidR="00C17C30" w:rsidRPr="00C17C30" w:rsidRDefault="00C17C30" w:rsidP="00C17C30">
      <w:pPr>
        <w:shd w:val="clear" w:color="auto" w:fill="FFFFFF"/>
        <w:spacing w:after="0" w:line="240" w:lineRule="auto"/>
        <w:ind w:left="708" w:right="-567"/>
        <w:rPr>
          <w:rFonts w:cs="Calibri"/>
          <w:b/>
          <w:bCs/>
          <w:sz w:val="24"/>
          <w:szCs w:val="24"/>
        </w:rPr>
      </w:pPr>
      <w:r w:rsidRPr="00C17C30">
        <w:rPr>
          <w:rFonts w:cs="Calibri"/>
          <w:b/>
          <w:bCs/>
          <w:color w:val="333333"/>
          <w:sz w:val="24"/>
          <w:szCs w:val="24"/>
        </w:rPr>
        <w:t xml:space="preserve">stylistyką budynku. </w:t>
      </w:r>
      <w:r w:rsidRPr="00C17C30">
        <w:rPr>
          <w:rFonts w:cs="Calibri"/>
          <w:b/>
          <w:bCs/>
          <w:sz w:val="24"/>
          <w:szCs w:val="24"/>
        </w:rPr>
        <w:t>Każde mieszkanie posiada  przestronny balkon lub</w:t>
      </w:r>
    </w:p>
    <w:p w14:paraId="76CBC4D3" w14:textId="77777777" w:rsidR="00C17C30" w:rsidRPr="00C17C30" w:rsidRDefault="00C17C30" w:rsidP="00C17C30">
      <w:pPr>
        <w:shd w:val="clear" w:color="auto" w:fill="FFFFFF"/>
        <w:spacing w:after="0" w:line="240" w:lineRule="auto"/>
        <w:ind w:left="708" w:right="-567"/>
        <w:rPr>
          <w:rFonts w:cs="Calibri"/>
          <w:b/>
          <w:bCs/>
          <w:sz w:val="24"/>
          <w:szCs w:val="24"/>
        </w:rPr>
      </w:pPr>
      <w:r w:rsidRPr="00C17C30">
        <w:rPr>
          <w:rFonts w:cs="Calibri"/>
          <w:b/>
          <w:bCs/>
          <w:sz w:val="24"/>
          <w:szCs w:val="24"/>
        </w:rPr>
        <w:t>taras o powierzchni nawet do 70 m kw.  W balkonach celem eliminacji</w:t>
      </w:r>
    </w:p>
    <w:p w14:paraId="024AD9E7" w14:textId="77777777" w:rsidR="00C17C30" w:rsidRPr="00C17C30" w:rsidRDefault="00C17C30" w:rsidP="00C17C30">
      <w:pPr>
        <w:shd w:val="clear" w:color="auto" w:fill="FFFFFF"/>
        <w:spacing w:after="0" w:line="240" w:lineRule="auto"/>
        <w:ind w:left="708" w:right="-567"/>
        <w:rPr>
          <w:rFonts w:eastAsia="CorpidE1s-Regular"/>
          <w:b/>
          <w:bCs/>
          <w:sz w:val="24"/>
          <w:szCs w:val="24"/>
        </w:rPr>
      </w:pPr>
      <w:r w:rsidRPr="00C17C30">
        <w:rPr>
          <w:rFonts w:cs="Calibri"/>
          <w:b/>
          <w:bCs/>
          <w:sz w:val="24"/>
          <w:szCs w:val="24"/>
        </w:rPr>
        <w:t xml:space="preserve">mostów cieplnych zastosowano rozwiązania firmy </w:t>
      </w:r>
      <w:bookmarkStart w:id="0" w:name="_Hlk63844336"/>
      <w:r w:rsidRPr="00C17C30">
        <w:rPr>
          <w:rFonts w:cs="Calibri"/>
          <w:b/>
          <w:bCs/>
          <w:sz w:val="24"/>
          <w:szCs w:val="24"/>
        </w:rPr>
        <w:t>Schöck</w:t>
      </w:r>
      <w:bookmarkEnd w:id="0"/>
      <w:r w:rsidRPr="00C17C30">
        <w:rPr>
          <w:rFonts w:cs="Calibri"/>
          <w:b/>
          <w:bCs/>
          <w:sz w:val="24"/>
          <w:szCs w:val="24"/>
        </w:rPr>
        <w:t xml:space="preserve">. </w:t>
      </w:r>
      <w:r w:rsidRPr="00C17C30">
        <w:rPr>
          <w:rFonts w:eastAsia="CorpidE1s-Regular"/>
          <w:b/>
          <w:bCs/>
          <w:sz w:val="24"/>
          <w:szCs w:val="24"/>
        </w:rPr>
        <w:t xml:space="preserve">Na klatkach </w:t>
      </w:r>
    </w:p>
    <w:p w14:paraId="0C962127" w14:textId="77777777" w:rsidR="00C17C30" w:rsidRPr="00C17C30" w:rsidRDefault="00C17C30" w:rsidP="00C17C30">
      <w:pPr>
        <w:shd w:val="clear" w:color="auto" w:fill="FFFFFF"/>
        <w:spacing w:after="0" w:line="240" w:lineRule="auto"/>
        <w:ind w:left="708" w:right="-567"/>
        <w:rPr>
          <w:rFonts w:eastAsia="CorpidE1s-Regular"/>
          <w:b/>
          <w:bCs/>
          <w:sz w:val="24"/>
          <w:szCs w:val="24"/>
        </w:rPr>
      </w:pPr>
      <w:r w:rsidRPr="00C17C30">
        <w:rPr>
          <w:rFonts w:eastAsia="CorpidE1s-Regular"/>
          <w:b/>
          <w:bCs/>
          <w:sz w:val="24"/>
          <w:szCs w:val="24"/>
        </w:rPr>
        <w:t xml:space="preserve">schodowych </w:t>
      </w:r>
      <w:r w:rsidRPr="00C17C30">
        <w:rPr>
          <w:rFonts w:cs="Calibri"/>
          <w:b/>
          <w:bCs/>
          <w:color w:val="333333"/>
          <w:sz w:val="24"/>
          <w:szCs w:val="24"/>
        </w:rPr>
        <w:t xml:space="preserve">wykorzystano izolatory akustyczne Schöck </w:t>
      </w:r>
      <w:proofErr w:type="spellStart"/>
      <w:r w:rsidRPr="00C17C30">
        <w:rPr>
          <w:rFonts w:cs="Calibri"/>
          <w:b/>
          <w:bCs/>
          <w:color w:val="333333"/>
          <w:sz w:val="24"/>
          <w:szCs w:val="24"/>
        </w:rPr>
        <w:t>Tronsole</w:t>
      </w:r>
      <w:proofErr w:type="spellEnd"/>
      <w:r w:rsidRPr="00C17C30">
        <w:rPr>
          <w:rFonts w:cs="Calibri"/>
          <w:b/>
          <w:bCs/>
          <w:color w:val="333333"/>
          <w:sz w:val="24"/>
          <w:szCs w:val="24"/>
        </w:rPr>
        <w:t>® typu F.</w:t>
      </w:r>
    </w:p>
    <w:p w14:paraId="76828B6A" w14:textId="77777777" w:rsidR="00C17C30" w:rsidRPr="00C17C30" w:rsidRDefault="00C17C30" w:rsidP="00C17C30">
      <w:pPr>
        <w:shd w:val="clear" w:color="auto" w:fill="FFFFFF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82E4150" w14:textId="41F4D3A3" w:rsidR="00C17C30" w:rsidRPr="00C17C30" w:rsidRDefault="00C17C30" w:rsidP="00C17C30">
      <w:pPr>
        <w:shd w:val="clear" w:color="auto" w:fill="FFFFFF"/>
        <w:spacing w:after="0" w:line="240" w:lineRule="auto"/>
        <w:ind w:left="708"/>
        <w:jc w:val="both"/>
        <w:rPr>
          <w:rFonts w:cs="Calibri"/>
          <w:sz w:val="24"/>
          <w:szCs w:val="24"/>
        </w:rPr>
      </w:pPr>
      <w:r w:rsidRPr="00C17C30">
        <w:rPr>
          <w:sz w:val="24"/>
          <w:szCs w:val="24"/>
        </w:rPr>
        <w:t>CLUBHOUSE</w:t>
      </w:r>
      <w:r w:rsidRPr="00C17C30">
        <w:rPr>
          <w:rFonts w:cs="Calibri"/>
          <w:color w:val="333333"/>
          <w:sz w:val="24"/>
          <w:szCs w:val="24"/>
        </w:rPr>
        <w:t xml:space="preserve"> to szczególna inwestycja dla tych, którzy poszukują niepowtarzalnych miejsc do zamieszkania w harmonii z naturą, a jednocześnie w bliskości miejskich udogodnień. To również miejsce dla tych którzy cenią wyjątkowe formy architektoniczne, nowoczesność i styl. Cała inwestycja składa się z 33 nowych mieszkań w tym lokale typu apartament, znajdujących się w 1 budynku wielorodzinnym. Budynek posiada 5 kondygnacji naziemnych wraz z parterem. Dla przyszłych mieszkańców deweloper Marina Developer Sp. z o.o. przewidział również miejsca postojowe naziemne. </w:t>
      </w:r>
      <w:r w:rsidRPr="00C17C30">
        <w:rPr>
          <w:rFonts w:cs="Calibri"/>
          <w:sz w:val="24"/>
          <w:szCs w:val="24"/>
        </w:rPr>
        <w:t xml:space="preserve">Każde mieszkanie będzie wyposażone w  duży, przestronny balkon lub taras o powierzchni nawet do 70 m kw. Duże przeszklenia pozwolą na pełne „odczucie” przestrzeni. Sąsiedztwo przystani jachtowej sprawi, że widok codziennie będzie niepowtarzalny.  Dzielnica ma charakter mieszkalno- rekreacyjny. W ostatnich latach dynamicznie rozwija się tu także  sektor usługowy. </w:t>
      </w:r>
    </w:p>
    <w:p w14:paraId="118C715B" w14:textId="77777777" w:rsidR="00C17C30" w:rsidRPr="00C17C30" w:rsidRDefault="00C17C30" w:rsidP="00C17C30">
      <w:pPr>
        <w:spacing w:after="0" w:line="240" w:lineRule="auto"/>
        <w:ind w:left="708"/>
        <w:jc w:val="both"/>
        <w:textAlignment w:val="baseline"/>
        <w:rPr>
          <w:rFonts w:cs="Calibri"/>
          <w:sz w:val="24"/>
          <w:szCs w:val="24"/>
        </w:rPr>
      </w:pPr>
    </w:p>
    <w:p w14:paraId="25AC07F7" w14:textId="77777777" w:rsidR="00C17C30" w:rsidRPr="00C17C30" w:rsidRDefault="00C17C30" w:rsidP="00C17C30">
      <w:pPr>
        <w:spacing w:line="240" w:lineRule="auto"/>
        <w:ind w:left="708" w:right="1984"/>
        <w:jc w:val="both"/>
        <w:rPr>
          <w:rFonts w:cs="Calibri"/>
          <w:b/>
          <w:bCs/>
          <w:color w:val="333333"/>
          <w:sz w:val="24"/>
          <w:szCs w:val="24"/>
        </w:rPr>
      </w:pPr>
      <w:r w:rsidRPr="00C17C30">
        <w:rPr>
          <w:rFonts w:cs="Calibri"/>
          <w:b/>
          <w:bCs/>
          <w:color w:val="333333"/>
          <w:sz w:val="24"/>
          <w:szCs w:val="24"/>
        </w:rPr>
        <w:t xml:space="preserve">Inwestycja </w:t>
      </w:r>
      <w:r w:rsidRPr="00C17C30">
        <w:rPr>
          <w:b/>
          <w:bCs/>
          <w:sz w:val="24"/>
          <w:szCs w:val="24"/>
        </w:rPr>
        <w:t>CLUBHOUSE</w:t>
      </w:r>
      <w:r w:rsidRPr="00C17C30">
        <w:rPr>
          <w:rFonts w:cs="Calibri"/>
          <w:b/>
          <w:bCs/>
          <w:color w:val="333333"/>
          <w:sz w:val="24"/>
          <w:szCs w:val="24"/>
        </w:rPr>
        <w:t>– balkony z łącznikami Schöck typu K,Q,Z</w:t>
      </w:r>
    </w:p>
    <w:p w14:paraId="2DA444BE" w14:textId="77777777" w:rsidR="00C17C30" w:rsidRPr="00C17C30" w:rsidRDefault="00C17C30" w:rsidP="00C17C30">
      <w:pPr>
        <w:pStyle w:val="Bezodstpw"/>
        <w:ind w:left="708"/>
        <w:jc w:val="both"/>
        <w:rPr>
          <w:rFonts w:eastAsia="CorpidE1s-Regular"/>
          <w:b/>
          <w:bCs/>
          <w:sz w:val="24"/>
          <w:szCs w:val="24"/>
        </w:rPr>
      </w:pPr>
      <w:r w:rsidRPr="00C17C30">
        <w:rPr>
          <w:sz w:val="24"/>
          <w:szCs w:val="24"/>
        </w:rPr>
        <w:t xml:space="preserve">Przy realizacji balkonów i galerii wspornikowych o wysięgu dochodzącym do 2m wykorzystano prawie 650 sztuk łączników  termoizolacyjnych </w:t>
      </w:r>
      <w:r w:rsidRPr="00C17C30">
        <w:rPr>
          <w:b/>
          <w:bCs/>
          <w:sz w:val="24"/>
          <w:szCs w:val="24"/>
        </w:rPr>
        <w:t xml:space="preserve">Schöck </w:t>
      </w:r>
      <w:proofErr w:type="spellStart"/>
      <w:r w:rsidRPr="00C17C30">
        <w:rPr>
          <w:b/>
          <w:bCs/>
          <w:sz w:val="24"/>
          <w:szCs w:val="24"/>
        </w:rPr>
        <w:t>Isokorb</w:t>
      </w:r>
      <w:proofErr w:type="spellEnd"/>
      <w:r w:rsidRPr="00C17C30">
        <w:rPr>
          <w:b/>
          <w:bCs/>
          <w:sz w:val="24"/>
          <w:szCs w:val="24"/>
        </w:rPr>
        <w:t>® typu  K, Q i Z</w:t>
      </w:r>
      <w:r w:rsidRPr="00C17C30">
        <w:rPr>
          <w:sz w:val="24"/>
          <w:szCs w:val="24"/>
        </w:rPr>
        <w:t xml:space="preserve">. Dzięki temu uniknięto mostków termicznych na styku balkon – budynek przy jednoczesnej rezygnacji z tradycyjnej izolacji płyt balkonowych. Poprawiło to nie tylko właściwości użytkowe budynku, ale co ważniejsze, pozwoliło zaoszczędzić czas i pieniądze na pracach wykończeniowych. Cieńsze płyty balkonowe sprawiają wrażenie lżejszych i bardziej eleganckich. W celu ochrony mieszkańców przed napływem dźwięków stukowych z klatek schodowych, do oparcia prefabrykowanych biegów schodowych wykorzystano izolatory akustyczne </w:t>
      </w:r>
      <w:r w:rsidRPr="00C17C30">
        <w:rPr>
          <w:b/>
          <w:bCs/>
          <w:sz w:val="24"/>
          <w:szCs w:val="24"/>
        </w:rPr>
        <w:t xml:space="preserve">Schöck </w:t>
      </w:r>
      <w:proofErr w:type="spellStart"/>
      <w:r w:rsidRPr="00C17C30">
        <w:rPr>
          <w:b/>
          <w:bCs/>
          <w:sz w:val="24"/>
          <w:szCs w:val="24"/>
        </w:rPr>
        <w:t>Tronsole</w:t>
      </w:r>
      <w:proofErr w:type="spellEnd"/>
      <w:r w:rsidRPr="00C17C30">
        <w:rPr>
          <w:b/>
          <w:bCs/>
          <w:sz w:val="24"/>
          <w:szCs w:val="24"/>
        </w:rPr>
        <w:t>® typu F.</w:t>
      </w:r>
    </w:p>
    <w:p w14:paraId="11EE030B" w14:textId="77777777" w:rsidR="00C17C30" w:rsidRPr="00C17C30" w:rsidRDefault="00C17C30" w:rsidP="00C17C30">
      <w:pPr>
        <w:spacing w:line="240" w:lineRule="auto"/>
        <w:ind w:right="1984"/>
        <w:rPr>
          <w:rFonts w:eastAsia="CorpidE1s-Regular"/>
          <w:sz w:val="24"/>
          <w:szCs w:val="24"/>
        </w:rPr>
      </w:pPr>
    </w:p>
    <w:p w14:paraId="72F7848D" w14:textId="77777777" w:rsidR="00C17C30" w:rsidRPr="00C17C30" w:rsidRDefault="00C17C30" w:rsidP="00C17C30">
      <w:pPr>
        <w:spacing w:line="240" w:lineRule="auto"/>
        <w:ind w:right="1984"/>
        <w:rPr>
          <w:rFonts w:eastAsia="CorpidE1s-Regular"/>
          <w:sz w:val="24"/>
          <w:szCs w:val="24"/>
        </w:rPr>
      </w:pPr>
    </w:p>
    <w:p w14:paraId="7A2B93DC" w14:textId="77777777" w:rsidR="00D22FD0" w:rsidRDefault="00D22FD0"/>
    <w:sectPr w:rsidR="00D2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idE1s-Regular">
    <w:altName w:val="Calibri"/>
    <w:charset w:val="00"/>
    <w:family w:val="swiss"/>
    <w:pitch w:val="variable"/>
    <w:sig w:usb0="800002E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30"/>
    <w:rsid w:val="00C17C30"/>
    <w:rsid w:val="00D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B69E"/>
  <w15:chartTrackingRefBased/>
  <w15:docId w15:val="{F934B8E4-CCDE-4E13-ADBE-74B49689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C3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7C30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1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Anna Biel</cp:lastModifiedBy>
  <cp:revision>1</cp:revision>
  <dcterms:created xsi:type="dcterms:W3CDTF">2021-02-12T10:22:00Z</dcterms:created>
  <dcterms:modified xsi:type="dcterms:W3CDTF">2021-02-12T10:23:00Z</dcterms:modified>
</cp:coreProperties>
</file>